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68" w:lineRule="auto"/>
        <w:jc w:val="right"/>
        <w:textAlignment w:val="center"/>
        <w:rPr>
          <w:rFonts w:ascii="Times New Roman" w:hAnsi="Times New Roman" w:eastAsia="Times New Roman" w:cs="Times New Roman"/>
          <w:sz w:val="20"/>
          <w:szCs w:val="20"/>
          <w:lang w:eastAsia="bg-BG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bg-BG"/>
        </w:rPr>
        <w:t>Приложение № 2 към чл. 9, т. 2</w:t>
      </w:r>
    </w:p>
    <w:p>
      <w:pPr>
        <w:spacing w:after="57" w:line="268" w:lineRule="auto"/>
        <w:jc w:val="center"/>
        <w:textAlignment w:val="center"/>
        <w:rPr>
          <w:rFonts w:ascii="Times New Roman" w:hAnsi="Times New Roman" w:eastAsia="Times New Roman" w:cs="Times New Roman"/>
          <w:sz w:val="24"/>
          <w:szCs w:val="24"/>
          <w:lang w:eastAsia="bg-BG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bg-BG"/>
        </w:rPr>
        <w:t>ОБЩИ ДАННИ ЗА ИНВЕСТИЦИОННИЯ ПРОЕКТ</w:t>
      </w:r>
    </w:p>
    <w:tbl>
      <w:tblPr>
        <w:tblStyle w:val="4"/>
        <w:tblW w:w="15593" w:type="dxa"/>
        <w:tblInd w:w="-652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96"/>
        <w:gridCol w:w="94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Наименование на проекта</w:t>
            </w:r>
          </w:p>
        </w:tc>
        <w:tc>
          <w:tcPr>
            <w:tcW w:w="949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 xml:space="preserve">Проектиране и авторски надзор на обект „Ремонт на улична мрежа в населени места в община Лозница" със следните подобекти: 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1. Подобект № 1 - с. Ловско - ул. Паркова от О.Т. 46 до О.Т. 98 и от О.Т. 95 до О.Т. 137;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2. Подобект № 2 - с. Ловско - ул. Вит от О.Т. 97 до О.Т. 116;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3. Подобект № 3 - с. Ловско - ул. Ал. Стамболийски от О.Т. 118 до О.Т. 128;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4. Подобект № 4 - с. Ловско - ул. Пробуда от О.Т. 47 до О.Т. 83;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 xml:space="preserve">5. Подобект № 5 - с. Ловско - ул. Алеко Константинов от О.Т. 35 до О.Т. 52;     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6. Подобект № 6 - с. Сейдол - ул. Г.С. Раковски от О.Т. 34 до О.Т. 42;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7. Подобект № 7 - с. Сейдол -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8. Подобект № 8 - с. Трапище - ул. Васил Левски от О.Т. 14 до О.Т. 49;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9. Подобект № 9 - с. Трапище - ул. ген. М. Скобелев от О.Т. 56 до О.Т. 110;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10. Подобект № 10 - с. Трапище - ул. Христо Ботев от О.Т. 57 до О.Т. 71;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 xml:space="preserve">Вид и категория на строежа 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bg-BG"/>
              </w:rPr>
              <w:t xml:space="preserve">IV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категория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Местоположение на строежа: идентификатор, адрес, УПИ и др. (в урбанизирани или извън урбанизирани територии)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 xml:space="preserve">с. Ловско - ул. Паркова от О.Т. 46 до О.Т. 98 и от О.Т. 95 до О.Т. 137, ул. Вит от О.Т. 97 до О.Т. 116, ул. Ал. Стамболийски от О.Т. 118 до О.Т. 128, ул. Пробуда от О.Т. 47 до О.Т. 83 и ул. Алеко Константинов от О.Т. 35 до О.Т. 52;     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с. Сейдол - ул. Г.С. Раковски от О.Т. 34 до О.Т. 42 и ул. Васил Левски от О.Т 18 до О.Т. 58 влючително съществуващо асфалтово кръстовище/площад между ул. Г.С. Раковски, ул. Васил Левски, ул. Христо Ботев и ул. Родопи;</w:t>
            </w:r>
          </w:p>
          <w:p>
            <w:pPr>
              <w:pStyle w:val="2"/>
              <w:tabs>
                <w:tab w:val="center" w:pos="709"/>
              </w:tabs>
              <w:ind w:right="-83"/>
              <w:rPr>
                <w:rFonts w:ascii="Times New Roman" w:hAnsi="Times New Roman"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с. Трапище - ул. Васил Левски от О.Т. 14 до О.Т. 49</w:t>
            </w:r>
            <w:r>
              <w:rPr>
                <w:rFonts w:ascii="Times New Roman" w:hAnsi="Times New Roman"/>
                <w:sz w:val="20"/>
                <w:lang w:val="bg-BG" w:eastAsia="bg-BG"/>
              </w:rPr>
              <w:t xml:space="preserve">, </w:t>
            </w:r>
            <w:r>
              <w:rPr>
                <w:rFonts w:ascii="Times New Roman" w:hAnsi="Times New Roman"/>
                <w:sz w:val="20"/>
                <w:lang w:eastAsia="bg-BG"/>
              </w:rPr>
              <w:t>ул. ген. М. Скобелев от О.Т. 56 до О.Т. 110</w:t>
            </w:r>
            <w:r>
              <w:rPr>
                <w:rFonts w:ascii="Times New Roman" w:hAnsi="Times New Roman"/>
                <w:sz w:val="20"/>
                <w:lang w:val="bg-BG" w:eastAsia="bg-BG"/>
              </w:rPr>
              <w:t xml:space="preserve"> и </w:t>
            </w:r>
            <w:r>
              <w:rPr>
                <w:rFonts w:ascii="Times New Roman" w:hAnsi="Times New Roman"/>
                <w:sz w:val="20"/>
                <w:lang w:eastAsia="bg-BG"/>
              </w:rPr>
              <w:t>ул. Христо Ботев от О.Т. 57 до О.Т. 71</w:t>
            </w:r>
            <w:r>
              <w:rPr>
                <w:rFonts w:ascii="Times New Roman" w:hAnsi="Times New Roman"/>
                <w:sz w:val="20"/>
                <w:lang w:val="bg-BG" w:eastAsia="bg-BG"/>
              </w:rPr>
              <w:t>;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 xml:space="preserve">Видове СМР, свързани с образуването на СО, съобразно одобрения инвестиционен проект или проекта за премахване на строеж 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Премахване на пътна настилка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 xml:space="preserve">Възложител 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Община Лозница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Проектант ПУСО (име, регистрационен номер на удостоверението за проектантска правоспособност)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инж.Деян Узунов,рег №41957, сертификат № 252/04.02.2014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 xml:space="preserve">Изпълнител на СМР или на премахването, когато е приложимо 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Разгъната застроена площ (РЗП) в кв. м или сума от РЗП и площ на подземните части, когато е приложимо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after="0" w:line="240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Големина на строежа:</w:t>
            </w:r>
          </w:p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– брой етажи (за сгради – РЗП)</w:t>
            </w:r>
          </w:p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– дължина и габарити в метри – за линейни обекти</w:t>
            </w:r>
          </w:p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– друга съществена информация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 xml:space="preserve">Пътно платно на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bg-BG"/>
              </w:rPr>
              <w:t>3.28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 xml:space="preserve"> км улици от уличната мрежа с обща площ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 w:eastAsia="bg-BG"/>
              </w:rPr>
              <w:t>21 096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м2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0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Вид/тип на носещата конструкция:</w:t>
            </w:r>
          </w:p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– стоманобетон, зидана, метална, дървена, комбинирана и др.</w:t>
            </w:r>
          </w:p>
          <w:p>
            <w:pPr>
              <w:spacing w:after="0" w:line="288" w:lineRule="auto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bg-BG"/>
              </w:rPr>
              <w:t>– монолитна, сглобяема, комбинирана</w:t>
            </w:r>
          </w:p>
        </w:tc>
        <w:tc>
          <w:tcPr>
            <w:tcW w:w="94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bg-BG"/>
              </w:rPr>
              <w:t> Не се предвижда носеща конструкция.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206" w:right="1417" w:bottom="45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808"/>
    <w:rsid w:val="000773EB"/>
    <w:rsid w:val="00122BAC"/>
    <w:rsid w:val="0023511A"/>
    <w:rsid w:val="003D0D6C"/>
    <w:rsid w:val="004355DD"/>
    <w:rsid w:val="00484605"/>
    <w:rsid w:val="00561E59"/>
    <w:rsid w:val="00726394"/>
    <w:rsid w:val="0079401C"/>
    <w:rsid w:val="007D146C"/>
    <w:rsid w:val="009C3145"/>
    <w:rsid w:val="00AD5D05"/>
    <w:rsid w:val="00B62808"/>
    <w:rsid w:val="00FA079F"/>
    <w:rsid w:val="32D3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bg-BG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tabs>
        <w:tab w:val="center" w:pos="4320"/>
        <w:tab w:val="right" w:pos="8640"/>
      </w:tabs>
      <w:spacing w:after="0" w:line="240" w:lineRule="auto"/>
    </w:pPr>
    <w:rPr>
      <w:rFonts w:ascii="Courier" w:hAnsi="Courier" w:eastAsia="Times New Roman" w:cs="Times New Roman"/>
      <w:sz w:val="24"/>
      <w:szCs w:val="20"/>
      <w:lang w:val="en-US"/>
    </w:rPr>
  </w:style>
  <w:style w:type="character" w:customStyle="1" w:styleId="5">
    <w:name w:val="Header Char"/>
    <w:basedOn w:val="3"/>
    <w:link w:val="2"/>
    <w:uiPriority w:val="0"/>
    <w:rPr>
      <w:rFonts w:ascii="Courier" w:hAnsi="Courier" w:eastAsia="Times New Roman" w:cs="Times New Roman"/>
      <w:sz w:val="24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401</Words>
  <Characters>2289</Characters>
  <Lines>19</Lines>
  <Paragraphs>5</Paragraphs>
  <TotalTime>19</TotalTime>
  <ScaleCrop>false</ScaleCrop>
  <LinksUpToDate>false</LinksUpToDate>
  <CharactersWithSpaces>2685</CharactersWithSpaces>
  <Application>WPS Office_11.2.0.9150_F1E327BC-269C-435d-A152-05C5408002CA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2018-06-01T10:57:00Z</dcterms:created>
  <dc:creator>VLADI</dc:creator>
  <cp:lastModifiedBy>Dido</cp:lastModifiedBy>
  <cp:lastPrinted>2020-02-26T19:05:14Z</cp:lastPrinted>
  <dcterms:modified xsi:type="dcterms:W3CDTF">2020-02-26T19:06:23Z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1033-11.2.0.9150</vt:lpwstr>
  </property>
</Properties>
</file>